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2162"/>
        <w:gridCol w:w="3240"/>
        <w:tblGridChange w:id="0">
          <w:tblGrid>
            <w:gridCol w:w="4606"/>
            <w:gridCol w:w="2162"/>
            <w:gridCol w:w="324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273300" cy="698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PROFESIONALNI ORGANIZATORI KONGRESA (PCO)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Kategorija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B - Profesionalni organizatori kongresa (PCO)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izdavanja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Br. dokumenta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Verzija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potvrde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2970"/>
        <w:gridCol w:w="2970"/>
        <w:tblGridChange w:id="0">
          <w:tblGrid>
            <w:gridCol w:w="4068"/>
            <w:gridCol w:w="2970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UNUTRAŠNJA PROCJENA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Kongresna agencija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Članstvo u međunarodnim udruženjima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ICCA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IAPCO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MPI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drugo (upiši):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Obrazac ispunio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Kontakt osoba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Kontakt podaci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ispunjavanja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1. OPŠTI USLOVI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</w:rPr>
        <w:drawing>
          <wp:inline distB="0" distT="0" distL="114300" distR="114300">
            <wp:extent cx="6397625" cy="2000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jc w:val="both"/>
        <w:rPr>
          <w:rFonts w:ascii="Tahoma" w:cs="Tahoma" w:eastAsia="Tahoma" w:hAnsi="Tahoma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u w:val="single"/>
          <w:vertAlign w:val="baseline"/>
          <w:rtl w:val="0"/>
        </w:rPr>
        <w:t xml:space="preserve">Kriterijumi za različite vrste događaja:</w:t>
      </w:r>
    </w:p>
    <w:p w:rsidR="00000000" w:rsidDel="00000000" w:rsidP="00000000" w:rsidRDefault="00000000" w:rsidRPr="00000000" w14:paraId="0000002F">
      <w:pPr>
        <w:ind w:left="360" w:firstLine="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Međunarodni događaj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: krajnji klijent je međunarodna organizacija i najmanje 50% učesnika je iz inostranstva.  </w:t>
      </w:r>
    </w:p>
    <w:p w:rsidR="00000000" w:rsidDel="00000000" w:rsidP="00000000" w:rsidRDefault="00000000" w:rsidRPr="00000000" w14:paraId="00000030">
      <w:pPr>
        <w:ind w:left="360" w:firstLine="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Lokalni događaj sa međunarodnim učešćem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: krajnji klijent je lokalna organizacija, a određeni broj učesnika i predavača je iz inostranstva, događaj sufinansira strana organizacija  </w:t>
      </w:r>
    </w:p>
    <w:p w:rsidR="00000000" w:rsidDel="00000000" w:rsidP="00000000" w:rsidRDefault="00000000" w:rsidRPr="00000000" w14:paraId="00000031">
      <w:pPr>
        <w:ind w:left="360" w:firstLine="0"/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Lokalni događaj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: crnogorski učesnici su u većini </w:t>
      </w:r>
    </w:p>
    <w:p w:rsidR="00000000" w:rsidDel="00000000" w:rsidP="00000000" w:rsidRDefault="00000000" w:rsidRPr="00000000" w14:paraId="00000032">
      <w:pPr>
        <w:ind w:left="360" w:firstLine="0"/>
        <w:rPr>
          <w:rFonts w:ascii="Tahoma" w:cs="Tahoma" w:eastAsia="Tahoma" w:hAnsi="Tahoma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960"/>
        <w:gridCol w:w="720"/>
        <w:gridCol w:w="720"/>
        <w:gridCol w:w="820"/>
        <w:gridCol w:w="2004"/>
        <w:gridCol w:w="1316"/>
        <w:tblGridChange w:id="0">
          <w:tblGrid>
            <w:gridCol w:w="468"/>
            <w:gridCol w:w="3960"/>
            <w:gridCol w:w="720"/>
            <w:gridCol w:w="720"/>
            <w:gridCol w:w="820"/>
            <w:gridCol w:w="2004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SAMOPROCJENA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SPOLJNA PROCJENA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1   2   3   4   5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KOMENTAR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OBAVEZNI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je prošle godine organizovala najmanje 5 kongresnih događaja, od kojih barem 2 sa najmanje 200 učesnika (reference)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u oblasti kongresne djelatnosti redovno zapošljava min. 3 saradnika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Barem jedan od vođa projekata ima najmanje 5 relevantnih referenci na međunarodnim kongresima, sa najmanje 150 učesnika i 5 godina iskustva u organizaciji kongresa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Vođe projekata imaju aktivno znanje barem jednog stranog jezika (engleski je uslov)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Barem jedan zaposleni ima 2 godine iskustva u organizaciji cijelog kongresa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je kvalifikovana za pripremu kandidatura za međunarodne događaje (BID)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savjetuje klijenta pri odabiru lokacije, odabiru sala i pratećih prostora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priprema troškovnik za klijenta sa svim predviđenim troškovima i prihodima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Troškovnik uključuje fiksne i promjenljive troškove.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je odgovorna za upravljanje sredstvima kongresa i finansijsko upravljanje (bankarske i druge transakcije, računovodstvo, izdavanje računa za podizvođače)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naplaćuje PCO »fee«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naplaćuje troškove registracije po učesniku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priprema ugovor koji definiše sve zadatke agencije i klijenta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ima ugovore sa kongresnim hotelima za bolje uslove iznajmljivanja sala i smještaja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Vođa projekta učestvuje na sastancima organizacionih odbora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organizuje sekretarijat kongresa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sprovodi postupak registracije učesnika putem onlajn registracionog programa i online obrazaca (prikupljanje i potvrda učešća, prikupljanje kotizacija, izrada izvještaja)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Obavlja postupak prikupljanja referata (klasičan ili onlajn) i upravlja procesom recenzija (abstract handling)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priprema knjigu sažetaka ili priloga u elektronskom ili štampanom obliku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7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tehnički organizuje prateću izložbu (priprema planova, koordinacija sa izlagačima, prodaja dodatne opreme…)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priprema uputstva za pozvane predavače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učestvuje u PR-u i content marketingu kongresa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pruža osoblje na licu mjesta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Savjetovanje, priprema i sprovođenje propratnih aktivnosti kongresnih, društvenih, kulturnih i zabavnih programa za učesnike i pratnju te pred- i post-kongresne 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Vođa projekta priprema završni obračun u roku od 1-2 mjeseca nakon završetka kongresa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1">
            <w:pPr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Vođa projekta priprema završni izvještaj o kongresu nakon završetka kongresa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vodi hotelski smještaj učesnika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učestvuje u dizajnu cjelokupnog grafičkog izgleda (branding)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se brine za štampanje i distribuciju materijala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se brine za oznake prostora na licu mjesta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priprema konkurs za izlagače i sponzore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Vođa projekta ili asistent odgovara na pitanja učesnika putem e-maila u roku  od 2 radna dana nakon prijema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Učesnik može da plati kreditnom karticom prilikom prijave i na licu mjesta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Učesnik može da plati bankovnim transferom prilikom prijave i na licu mjesta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PREPORUČENI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37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USLUGE ZA KLIJENTA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ima ugovor sa turističkom ili DMC agencijom za sprovođenje turističkog programa kongresa ako ga ona sama ne sprovodi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Klijent ima mogućnost uvida u stanje prijava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Klijent redovno dobija izvještaje o statusu prijava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Klijent redovno dobija izvještaje o finansijskom stanju projekta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pomaže klijentu u prijavljivanju na konkurse za finansijska sredstva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ima osobu za razvijanje i održavanje veb-stranica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ima ugovore sa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8"/>
                <w:szCs w:val="18"/>
                <w:vertAlign w:val="baseline"/>
                <w:rtl w:val="0"/>
              </w:rPr>
              <w:t xml:space="preserve">catering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preduzećima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tehnički organizuje konferenciju za štampu i druge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8"/>
                <w:szCs w:val="18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aktivnosti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šalje tehnička uputstva izlagačima barem 1 mjesec prije događaja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omogućuje A/V opremu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Obavlja i koordinira transfere učesnika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omogućuje opremu za simultano tumačenje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pruža tumače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ima adekvatno obrazovane hostese/spoljne saradnike za rad na recepciji i u salama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pruža klijentima alate za e-marketing (e-bilten, slanje pošte...)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pruža klijentu pripremu i koordinaciju stručnih ekskurzija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E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USLUGE ZA UČESNIKE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nudi mogućnost on-line prijave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šalje garantna pisma za dobijanje viza u skladu sa važećim zakonodavstvom ili propisima koji su na snazi u Crnoj Gori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se brine za zaštitu autorskih prava izvođača u skladu sa lokalnim zakonodavstvom -PAM CG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Učesnik prilikom registracije dobija informacije o gradu, ugostiteljskoj ponudi, javnom  prevozu,...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uređuje avionske karte za pozvane predavače i šalje ih unaprijed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osigurava naknadu putnih troškova pozvanim predavačima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sprovodi redovna istraživanja tržišta o zadovoljstvu gostiju i klijenata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ima razvijenu metodologiju za sprovođenje posjeta razgledanja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D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ZAPOSLENI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Zaposleni su članovi različitih stručnih i interesnih organizacija iz oblasti kongresnih djelatnosti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Zaposleni prisustvuju na većem kongresu u inostranstvu barem jedanput godišnje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Zaposleni imaju mogućnost dodatnog obrazovanja na seminarima u Crnoj Gori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Zaposleni imaju mogućnost obrazovanja u inostranstvu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ima razvijenu veb-stranicu sa mogućnošću onlajn rezervacije i plaćanja programa agencije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je pripremila seriju reklamnih poruka za marketing svoje ponude 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Agencija redovno učestvuje na međunarodnim kongresnim berzama i poslovnim radionicama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Agencija organizuje posjete razgledanja za potencijalne klijente destinacije iz inostranstva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7f7f7f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7f7f7f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Agencija je prisutna u međunarodnim katalozima kao PCO agencija za Crnu Goru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ahoma" w:cs="Tahoma" w:eastAsia="Tahoma" w:hAnsi="Tahoma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A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2. REFERENCE VOĐE PROJEKTA / ORGANIZATORA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</w:rPr>
        <w:drawing>
          <wp:inline distB="0" distT="0" distL="114300" distR="114300">
            <wp:extent cx="6397625" cy="2000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3F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41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Profesionalna kongresna agencija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4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Adresa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Faks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E-adresa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Trenutni položaj u preduzeću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godina / mjeseci na ovom položaju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godina / mjeseci u kongresnoj djelatnosti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Br. zaposlenih u vašem preduzeću na neodređeno vrijeme koji se bave organizacijom kongresa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Br. zaposlenih na određeno vrijeme i honorarnih saradnika koji se bave organizacijom kongresa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Ime, prezime i zaposlenje jednoga od klijenata sa kojim ste organizovali kongres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Telefonski broj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gdje ste organizovali jedan od kongresa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Kontakt osoba i telefonski broj predstavnika lokacije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Godišnji broj kongresa gdje učestvujete kao vođa projekta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na najvećem kongresu koji ste organizovali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Označite usluge koje ste kao vođa projekta / organizator obavljali za klijenta 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(treba postići 90% od svih poena, odnosno 22 poena)</w:t>
      </w:r>
    </w:p>
    <w:p w:rsidR="00000000" w:rsidDel="00000000" w:rsidP="00000000" w:rsidRDefault="00000000" w:rsidRPr="00000000" w14:paraId="00000276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48"/>
        <w:gridCol w:w="1136"/>
        <w:gridCol w:w="1080"/>
        <w:gridCol w:w="1080"/>
        <w:tblGridChange w:id="0">
          <w:tblGrid>
            <w:gridCol w:w="6048"/>
            <w:gridCol w:w="1136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77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Organizacija i administracija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Br. poena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Pomoć sekretarijatu udruženja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Upravljanje sistemom registracija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Priprema terminskog plana kongresa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Vođenje prikupljanja sažetaka, potvrđivanja, pripreme zbornika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Priprema i organizacija društvenih događaja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Izbor i nadzor hostesne službe te drugog osoblja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Hotelski menadžment (rezervacije soba, priprema liste soba)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Organizacija transfera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Organizacija izleta, programa za pratioce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Nadzor registracije na licu mjesta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A3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Finansije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Br. poena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Priprema budžeta te nadzor troškova i prihoda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Priprema ugovora sa klijentima, lokacijom i drugim dobavljačima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Priprema završnog obračuna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B3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Izložba i sponzori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Br. poena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Organizacija izložbe (priprema planova, saradnja sa podizvođačima)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Prodaja izložbenog prostora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Organizacija i dobijanje sponzora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Priprema tehničkog kataloga sa uputstvima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7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Tehnička podrška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Br. poena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Vođenje pripreme lokacije (tehnička oprema, označivanje, osoblje)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Pružanje prijema prezentacija, uputstva i pomoć predavačima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3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Marketing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Br. poena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Izrada komunikacijske strategije i medijskog plana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Vođenje pripreme, štampanja i distribucije promotivnih materijala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Saradnja sa dizajnerom u pripremi cjelokupnog izgleda i drugih materijala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Sprovođenje istraživanja tržišta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Izrada i održavanje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8"/>
                <w:szCs w:val="18"/>
                <w:vertAlign w:val="baseline"/>
                <w:rtl w:val="0"/>
              </w:rPr>
              <w:t xml:space="preserve">mailing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lista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Obavljanje PR aktivnosti (konferencije za štampu, odnosi sa novinarima)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</w:tr>
    </w:tbl>
    <w:p w:rsidR="00000000" w:rsidDel="00000000" w:rsidP="00000000" w:rsidRDefault="00000000" w:rsidRPr="00000000" w14:paraId="000002EF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rFonts w:ascii="Tahoma" w:cs="Tahoma" w:eastAsia="Tahoma" w:hAnsi="Tahoma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rFonts w:ascii="Tahoma" w:cs="Tahoma" w:eastAsia="Tahoma" w:hAnsi="Tahoma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Navedite podatke za poslednjih 5 kongresa na kojima ste obavili najmanje 22 od gore navedenih zadataka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3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kongresa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4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Naziv stručnog udruženja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izlagača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sala za predavanje i sekcije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30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4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6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kongresa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7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Naziv stručnog udruženja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izlagača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sala za predavanje i sekcije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31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7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9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kongresa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A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Naziv stručnog udruženja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2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2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izlagača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2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sala za predavanje i sekcije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2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32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A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2C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kongresa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2D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2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3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3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Naziv stručnog udruženja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3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3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izlagača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3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sala za predavanje i sekcije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3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33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D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3F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kongresa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40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4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4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4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Naziv stručnog udruženja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4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4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izlagača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4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sala za predavanje i sekcije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4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34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0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sz w:val="18"/>
          <w:szCs w:val="18"/>
          <w:vertAlign w:val="baseline"/>
          <w:rtl w:val="0"/>
        </w:rPr>
        <w:t xml:space="preserve">🙪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SPOLJNA PROCJENA (ispunjavaju članovi ocjenjivačke komisije)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</w:rPr>
        <w:drawing>
          <wp:inline distB="0" distT="0" distL="114300" distR="114300">
            <wp:extent cx="6397625" cy="20002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6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SPOLJNA PROCJENA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ispunjavanja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2"/>
        <w:gridCol w:w="1563"/>
        <w:gridCol w:w="2283"/>
        <w:tblGridChange w:id="0">
          <w:tblGrid>
            <w:gridCol w:w="6162"/>
            <w:gridCol w:w="1563"/>
            <w:gridCol w:w="2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7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REZULTATI OCJENE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PITANJA (obavezni uslovi)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POZITIVNIH ODGOVORA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NEGATIVNIH ODGOVORA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NEODGOVORENIH PITANJA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4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POENA (preporučeni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8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8A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KOMENTAR SPOLJNOG OCJENJIVAČA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1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93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KOMENTAR SPOLJNOG OCJENJIVAČA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9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Podgorica,  ____________________</w:t>
        <w:tab/>
        <w:tab/>
        <w:tab/>
        <w:tab/>
        <w:t xml:space="preserve">Podgorica, ____________________</w:t>
      </w:r>
    </w:p>
    <w:p w:rsidR="00000000" w:rsidDel="00000000" w:rsidP="00000000" w:rsidRDefault="00000000" w:rsidRPr="00000000" w14:paraId="000003A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Ime i prezime ocjenjivača: </w:t>
        <w:tab/>
        <w:tab/>
        <w:tab/>
        <w:tab/>
        <w:tab/>
      </w:r>
    </w:p>
    <w:p w:rsidR="00000000" w:rsidDel="00000000" w:rsidP="00000000" w:rsidRDefault="00000000" w:rsidRPr="00000000" w14:paraId="000003A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3A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  <w:t xml:space="preserve">Potpis:</w:t>
      </w:r>
    </w:p>
    <w:p w:rsidR="00000000" w:rsidDel="00000000" w:rsidP="00000000" w:rsidRDefault="00000000" w:rsidRPr="00000000" w14:paraId="000003B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3B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3B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3B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B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</w:r>
    </w:p>
    <w:p w:rsidR="00000000" w:rsidDel="00000000" w:rsidP="00000000" w:rsidRDefault="00000000" w:rsidRPr="00000000" w14:paraId="000003BB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72100" cy="273050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2100" cy="27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Nacionalna turistička organizacija Crne Gore</w:t>
    </w:r>
  </w:p>
  <w:p w:rsidR="00000000" w:rsidDel="00000000" w:rsidP="00000000" w:rsidRDefault="00000000" w:rsidRPr="00000000" w14:paraId="000003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3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42" w:hanging="142"/>
    </w:pPr>
    <w:rPr>
      <w:rFonts w:ascii="Bookman Old Style" w:cs="Bookman Old Style" w:eastAsia="Bookman Old Style" w:hAnsi="Bookman Old Style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9rBcT1UsVjZDXDbdSnW70DoAQ==">CgMxLjA4AHIhMVFReTMtTFU0N2oxWG9ISGRjcmJhSE1DYmVPNDNLOWJI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