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06"/>
        <w:gridCol w:w="2162"/>
        <w:gridCol w:w="3240"/>
        <w:tblGridChange w:id="0">
          <w:tblGrid>
            <w:gridCol w:w="4606"/>
            <w:gridCol w:w="2162"/>
            <w:gridCol w:w="324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002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</w:rPr>
              <w:drawing>
                <wp:inline distB="0" distT="0" distL="114300" distR="114300">
                  <wp:extent cx="2280920" cy="69850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920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03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HOTEL SA KONFERENCIJSKIM KAPACITETIMA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6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Kategorija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 - HOTEL SA KONFERENCIJSKIM KAPACITETIMA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9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Datum izdavanja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A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Br. dokumenta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Verzija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Datum potvrde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888"/>
        <w:gridCol w:w="2883"/>
        <w:gridCol w:w="3237"/>
        <w:tblGridChange w:id="0">
          <w:tblGrid>
            <w:gridCol w:w="3888"/>
            <w:gridCol w:w="2883"/>
            <w:gridCol w:w="323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016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UNUTRAŠNJA PROCJENA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Naziv hotela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A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Službena kategorija hotela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D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3***    </w:t>
            </w: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4****    </w:t>
            </w: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5*****    </w:t>
            </w: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drugo (upiši):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Godišnji broj događaja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0">
            <w:pPr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Broj sala i kvadratura konferencijskog prostora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3">
            <w:pPr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Maksimalni kapacitet kongresnog centra (plenarne dvorane)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6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    BIOSKOP                 UČIONICA         BANKET          KOKTEL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Članstvo u hotelskim konzorcijumima ili rezervacionim sistemima (upiši)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9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Članstvo u međunarodnim organizacijama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C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ICCA    </w:t>
            </w: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MPI         </w:t>
            </w: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drugo (upiši):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Obrazac ispunio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F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Kontakt osoba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2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Kontakt podaci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5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Tel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6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E-mail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Datum ispunjavanja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8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jc w:val="both"/>
        <w:rPr>
          <w:rFonts w:ascii="Tahoma" w:cs="Tahoma" w:eastAsia="Tahoma" w:hAnsi="Tahoma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Tahoma" w:cs="Tahoma" w:eastAsia="Tahoma" w:hAnsi="Tahoma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1. OPŠTI USLOVI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</w:rPr>
        <w:drawing>
          <wp:inline distB="0" distT="0" distL="114300" distR="114300">
            <wp:extent cx="6397625" cy="20002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8"/>
        <w:gridCol w:w="3960"/>
        <w:gridCol w:w="720"/>
        <w:gridCol w:w="720"/>
        <w:gridCol w:w="820"/>
        <w:gridCol w:w="2004"/>
        <w:gridCol w:w="1316"/>
        <w:tblGridChange w:id="0">
          <w:tblGrid>
            <w:gridCol w:w="468"/>
            <w:gridCol w:w="3960"/>
            <w:gridCol w:w="720"/>
            <w:gridCol w:w="720"/>
            <w:gridCol w:w="820"/>
            <w:gridCol w:w="2004"/>
            <w:gridCol w:w="131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3F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USLOVI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SAMOPROCJENA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SPOLJNA PROCJENA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1   2   3   4   5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KOMENTAR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47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OBAVEZNI USLOVI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4E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ima kategoriju od najmanje 3 ***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5">
            <w:pPr>
              <w:rPr>
                <w:rFonts w:ascii="Tahoma" w:cs="Tahoma" w:eastAsia="Tahoma" w:hAnsi="Tahoma"/>
                <w:strike w:val="0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mora da ima barem 1 plenarnu salu i 1 salu za paralelne susrete (restoran se ne smatra konferencijskim prostorom)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Tahoma" w:cs="Tahoma" w:eastAsia="Tahoma" w:hAnsi="Tahoma"/>
                <w:strike w:val="0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C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Kapacitet restorana mora da bude jednak barem kapacitetu najveće sale u rasporedu bioskopa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3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Veličina pretprostora plenarne sale je najmanje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50%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veličine najveće plenarne sale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A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parking koji je od hotela udaljen maksimalno 300 metara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6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1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Hotelska recepcija je logistički kvalifikovana za pružanje podrške konferencijskim gostima (poznavanje sala i znanje minimalno dva strana jezika)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8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mora da pruža gostima pristup internetu (LAN, ISDN ili WLAN)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7F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Recepcija hotela otvorena je 24 sata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8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6">
            <w:pPr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komunikaciju sa gostima na crnogorskom i barem na dva strana jezika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8D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PREPORUČENI USLOVI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9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09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4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UOPŠTENO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B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ima dobro uređeno hotelsko predvorje koje je opremljeno foteljama i stolovima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9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2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ima informativni kutak sa opštim turističkim informacijama i specijalnim ponudama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9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nesmetan pristup za invalide konferencijskim salama i ostalim prostorima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0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nudi concierge service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7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ima dogovor za smještaj učesnika u drugom hotelu u slučaju većeg broja učesnika od raspoloživog kapaciteta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E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HOTELSKE USLUGE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C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5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prihvata najmanje dvije međunarodno priznate kreditne kartice kao sredstvo plaćanja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C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mogućnost izdavanja faktura na crnogorskom, kao i na stranom jeziku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2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3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nudi kongresnim gostima (prema dogovoru) mogućnost kasne odjave (check-out) nakon 15:00 sati  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A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omogućava gostima brzu odjavu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1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mogućnost izdavanja faktura na preduzeća i fizička lica u skladu sa zahtjevom kongresnih gostiju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8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gostima mogućnost fotokopiranja, telefoniranja i pristupa internetu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(business center)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F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nudi kongresnim gostima mogućnost najma automobila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(rent a car)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6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gostima čuvanje prtljaga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D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gostima pranja i održavanja veša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4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mogućnost prenosa troškova iz hotelskog bara i restorana na sobu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B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automatsko ili klasično buđenje gostiju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2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 hotelskim sobama omogućen je pristup internetu (LAN ili WIFI)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8">
            <w:pPr>
              <w:jc w:val="center"/>
              <w:rPr>
                <w:rFonts w:ascii="Tahoma" w:cs="Tahoma" w:eastAsia="Tahoma" w:hAnsi="Tahoma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9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HOTELSKE SOBE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1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0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Hotelske sobe imaju najmanje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12 m2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(bez kupatila)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12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4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7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Svaka hotelska soba ima osvijetljenu radnu površinu veličine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0,8 x 0,5 metara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i stolicu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B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E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Hotelske sobe opremljene su klima uređajima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2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5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Hotelske sobe opremljene su mini-barom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9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C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Tekstilna oprema soba (posteljina) nije starija od 8 godina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0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3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Hotelske sobe opremljene su sigurnosnim bravama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7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A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Hotelske sobe opremljene su sigurnosnim sefovima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E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1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Hotelske sobe omogućavaju potpuno zatamnjenje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5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8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 svakoj hotelskoj sobi nalazi se sigurnosni plan -* plan evaukacije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C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F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Sve hotelske sobe opremljene su internim telefonima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3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6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Hotelske sobe su na pogodnim mestima opremljene električnim utičnicama (radni sto, krevet)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A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D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Svaka hotelska soba obezbjeđuje na zahtjev fasciklu sa informacijama o hotelu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1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4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 svakoj hotelskoj sobi nalazi se pribor za pisanje (notes za pisanje i olovka)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8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B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Sve hotelske sobe opremljene su stalcima za kofere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F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2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Sve hotelske sobe opremljene su ogledalima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6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9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Hotelska kupatila opremljena su barem sledećim sredstvima za higijenu (šampon, gel za tuširanje, klasični sapun)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D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E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0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Hotelska kupatila opremljena su priključcima za aparate za brijanje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4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5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7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 svakoj sobi su najmanje 2 peškira po osobi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B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C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E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Hotelska kupatila opremljena su fenovima za kosu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2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3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5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HOTELSKE JAVNE POVRŠINE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A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C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 slučaju da ima dvije ili više etaža, hotel je opremljen liftovima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A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B0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B1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B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B3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dovoljan broj toaletnih prostora imajući u vidu najveću dvoranu (za stajaći prijem):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Ženski: 1 toalet i 1 umivaonik na svakih 50 učesnika</w:t>
            </w:r>
          </w:p>
          <w:p w:rsidR="00000000" w:rsidDel="00000000" w:rsidP="00000000" w:rsidRDefault="00000000" w:rsidRPr="00000000" w14:paraId="000001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Muški: 1 toalet, 1 pisoar i 1 umivaonik na svakih 50 učesnika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B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B9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BA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B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BC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TELEKOMUNIKACIJE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B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C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3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mora biti u potpunosti pokriven signalom mobilne telefonije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7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A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gostima, na zahtjev, punjače za mobilne telefone od barem 2 svjetski poznata proizvođača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E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F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1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organizatorima mogućnost uspostavljanja LAN ili WLAN mreže za pojedinačne događaje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D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5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6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8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gostima pristup internetu od min. 10/10 MBps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D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C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D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F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ISDN ili ADSL telefonske linije za potrebe videokonferencija i hibridnih događaja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E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3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4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6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UGOSTITELJSTVO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E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D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nudi tople obroke u restoranima između 11:00 i 22:00 sata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1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2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4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uslugu u sobi između 7:00 i 23:00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8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9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B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nudi doručak na bazi švedskog stola (kontinentalni, engleski ili američki doručak)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F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00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0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02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nudi kongresnim gostima bar koji je otvoren najmanje 16 sati 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0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0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06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07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0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09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Jelovnik u restoranima i barovima je na crnogorskom te najmanje jednom stranom jeziku 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0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0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0D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0E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0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10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raspolaže vinskom kartom (u restoranima) sa najmanje 20 vrhunskih vina 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1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1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14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15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1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7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2. TEHNIČKI USLOVI ZA KONFERENCIJSKE SALE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</w:rPr>
        <w:drawing>
          <wp:inline distB="0" distT="0" distL="114300" distR="114300">
            <wp:extent cx="6397625" cy="200025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8"/>
        <w:gridCol w:w="3960"/>
        <w:gridCol w:w="720"/>
        <w:gridCol w:w="720"/>
        <w:gridCol w:w="820"/>
        <w:gridCol w:w="2004"/>
        <w:gridCol w:w="1316"/>
        <w:tblGridChange w:id="0">
          <w:tblGrid>
            <w:gridCol w:w="468"/>
            <w:gridCol w:w="3960"/>
            <w:gridCol w:w="720"/>
            <w:gridCol w:w="720"/>
            <w:gridCol w:w="820"/>
            <w:gridCol w:w="2004"/>
            <w:gridCol w:w="131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221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USLOVI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SAMOPROCJENA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SPOLJNA PROCJENA</w:t>
            </w:r>
          </w:p>
          <w:p w:rsidR="00000000" w:rsidDel="00000000" w:rsidP="00000000" w:rsidRDefault="00000000" w:rsidRPr="00000000" w14:paraId="000002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1   2   3   4   5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KOMENTAR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229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OBAVEZNI USLOVI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22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22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22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30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Minimalna veličina prostora koji definišemo kao konferencijsku salu iznosi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16 m2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3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3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3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35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3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37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Neto površina po učesniku u rasporedu bioskopske dvorane iznosi najmanje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 m2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/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učesnika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(1,2 m2 = DIN 15906)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3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23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3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3C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3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3E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Neto površina po učesniku u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rasporedu učionice iznosi najmanje 1,4 m2 / učesnika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(1,6 m2 = DIN 15906)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4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24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4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43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4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45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Neto površina po učesniku u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rasporedu sale u obliku slova U je najmanje 1,6 m2 po učesniku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(1,8 m2 = DIN 15906)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4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24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4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4A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4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4C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 svim salama je moguć pristup internetu (ISDN, WLAN, DSL, LAN)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4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24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5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51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5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53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 dvorane sa kapacitetom većim od 100 učesnika (bioskop) mogu se smjestiti kabine za simultani prevod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5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25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5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58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5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5A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Ugrađeno ozvučenje dostupno je u svim salama veličine preko 100 m2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5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25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5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5F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26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261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PREPORUČENI USLOVI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26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26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26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68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Visina plafona u svakoj sali do 50 m2 iznosi najmanje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2,50 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6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6C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6D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6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6F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Visina plafona u svakoj sali iznad 50 m2 do 100 m2 iznosi najmanje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2,60 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3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4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6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Visina plafona u svakoj sali iznad 100 m2 do 200 m2 iznosi najmanje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3,30 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A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B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D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Visina plafona u svakoj sali iznad 200 m2 do 300 m2 iznosi najmanje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3,50 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7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1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2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4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Sale veličine do 100 m2 imaju mogućnost potpunog zamračenja dvorane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8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9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B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Sale veličine iznad 100 m2 imaju mogućnost 50% zamračenja dvorane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8F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0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2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Sale nemaju ugrađene arhitektonske barijere koje ometaju pogled na platno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6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7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9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Kongresne stolice imaju sjedišta minimalne širine od 45 cm i dubine od 42 cm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D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E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9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0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stolovi su široki najmanje 60 cm i imaju čvrstu površinu koja omogućava učesnicima da pišu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4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5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7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Raspored kongresnih stolova pruža učesnicima dužinu od najmanje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60 cm po osobi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B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E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Razmak između redova stolica u bioskop rasporedu iznosi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minimalno 75 cm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2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5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Sve sale moraju imati mogućnost potpunog zaključavanja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9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C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Zvučno-izolativni klizni zidovi među salama imaju zvučnu izolaciju RW</w:t>
            </w: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 ≥ 45dB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B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0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3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Sale su opremljene klima uređajem, a u slučaju zastakljenja moraju da imaju odgovarajuću ventilaciju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7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A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Sale su opremljene električnim utičnicama koje su ugrađene u pod ili zidove. Razmak između pojedinih utičnica u salama većim od 100 m2 ne smije biti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veći od 4 m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E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C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1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 zahtjev je moguće obezbijediti jače električne priključke (iznad 5 kW, 220 / 380V) u salama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5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8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ima garderobu kapaciteta maksimalnog broja učesnika u najvećoj sali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C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DF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Sve sale opremljene su oznakama za izlaz u slučaju nužde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3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6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Sva vrata kongresne sale opremljena su kvakama za paniku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A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D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Tekstilna oprema sala izrađena je od nezapaljivih materijala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E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F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1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4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Ispred svih sala mogu se postaviti oznake događaja i informacije o zauzetosti sale (klasični ili digitalni sistem)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2F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8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B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 javnim prostorima je omogućen pristup bežičnom internetu (WLAN)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F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F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F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0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0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02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3. TEHNIČKA OPREMA U SALAMA </w:t>
      </w: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</w:rPr>
        <w:drawing>
          <wp:inline distB="0" distT="0" distL="114300" distR="114300">
            <wp:extent cx="6397625" cy="200025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5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8"/>
        <w:gridCol w:w="3960"/>
        <w:gridCol w:w="720"/>
        <w:gridCol w:w="720"/>
        <w:gridCol w:w="820"/>
        <w:gridCol w:w="2004"/>
        <w:gridCol w:w="1316"/>
        <w:tblGridChange w:id="0">
          <w:tblGrid>
            <w:gridCol w:w="468"/>
            <w:gridCol w:w="3960"/>
            <w:gridCol w:w="720"/>
            <w:gridCol w:w="720"/>
            <w:gridCol w:w="820"/>
            <w:gridCol w:w="2004"/>
            <w:gridCol w:w="131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05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USLOVI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SAMOPROCJENA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SPOLJNA PROCJENA</w:t>
            </w:r>
          </w:p>
          <w:p w:rsidR="00000000" w:rsidDel="00000000" w:rsidP="00000000" w:rsidRDefault="00000000" w:rsidRPr="00000000" w14:paraId="000003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1   2   3   4   5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KOMENTAR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0D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OBAVEZNI USLOVI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0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1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1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14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Flip-chart (sa papirom i olovkama)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1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1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1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1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1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1B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Piši-briši tabla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1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1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1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2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2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22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Projekcijsko platno (prenosno ili fiksno)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2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2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2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2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2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29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Laserski pokazivač (pointer)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2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2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2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2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2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0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Namještaj prema dogovoru sa organizatorima (stolice i stolovi)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3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7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Ozvučenje sale (fiksni i prenosni mikrofoni) u sali za više od 30 osoba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3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E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Govornica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4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5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Dataprojektor (min. od 2000 do 6500 ANSI)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4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C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TV LED/LCD ekran  (full HDI)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4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4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5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5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5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PREPORUČENI USLOVI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može da pruži uslove u nastavku u roku od 24 sata: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5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5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5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Mogućnost iznajmljivanja opreme za simultano prevođenje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5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35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5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6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6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62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Mogućnost iznajmljivanja sistema za video konferenciju i hibridne događaje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6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6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6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6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6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69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Mogućnost iznajmljivanja namještaja za uređenje prostora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6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6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6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6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6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0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Mogućnost iznajmljivanja sistema za glasanje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7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7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DVD i CD plejer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7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E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Fotokopir aparat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8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5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Audio snimanje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8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C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Video snimanje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8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8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3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Prenosni ili desktop računar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9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A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Plazma ili LCD TV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9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9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1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nudi mogućnost dekoracije sala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8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Audio ili video mikseri 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A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A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3A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A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AF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4. KONGRESNI PROMOTIVNI MATERIJALI I INFORMACIJE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</w:rPr>
        <w:drawing>
          <wp:inline distB="0" distT="0" distL="114300" distR="114300">
            <wp:extent cx="6397625" cy="200025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8"/>
        <w:gridCol w:w="3960"/>
        <w:gridCol w:w="720"/>
        <w:gridCol w:w="720"/>
        <w:gridCol w:w="820"/>
        <w:gridCol w:w="2004"/>
        <w:gridCol w:w="1316"/>
        <w:tblGridChange w:id="0">
          <w:tblGrid>
            <w:gridCol w:w="468"/>
            <w:gridCol w:w="3960"/>
            <w:gridCol w:w="720"/>
            <w:gridCol w:w="720"/>
            <w:gridCol w:w="820"/>
            <w:gridCol w:w="2004"/>
            <w:gridCol w:w="131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B2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USLOVI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SAMOPROCJENA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SPOLJNA PROCJENA</w:t>
            </w:r>
          </w:p>
          <w:p w:rsidR="00000000" w:rsidDel="00000000" w:rsidP="00000000" w:rsidRDefault="00000000" w:rsidRPr="00000000" w14:paraId="000003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1   2   3   4   5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KOMENTAR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BA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OBAVEZNI USLOVI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B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B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C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C1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ima digitalnu ili štampanu brošuru koja predstavlja konferencijske kapacitete na crnogorskom i engleskom jeziku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C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C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C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C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C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C8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ima digitalnu ili internet prezentaciju konferencijskih kapaciteta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C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C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C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C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C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CF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Tabela konferencijskih sala – dimenzije (dužina, širina, visina i kvadratura)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D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D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D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D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D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D6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Tabela konferencijskih sala - kapaciteti prilikom različitih rasporeda (bioskop, učionica, slovo U, okrugli sto, banket, koktel)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D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3D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D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D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3D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DD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PREPORUČENI USLOVI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D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E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3E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4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KONFERENCIJSKI KAPACITETI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B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Fotografije konferencijskih sala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3E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E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2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Nacrti kongresnih sala - sa ili bez rasporeda sale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9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Nacrti konferencijskih sala - oznake ulaza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3F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00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Nacrti konferencijskih sala - obilježavanje električnih utičnica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0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0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0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0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07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Nacrti konferencijskih sala - obilježavanje internetskih priključaka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0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0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0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0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0E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Nacrti konferencijskih sala - ulazi za transport opreme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1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1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1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1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15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BANKETNI KAPACITETI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1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1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1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1C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Fotografije banketnih prostora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1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2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2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2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23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Opis banketnih prostora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2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2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2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2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2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2A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Opis restorana i bara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2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2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2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2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3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31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Radno vreme restorana i bara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3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3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3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3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38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HOTELSKI KAPACITETI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3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3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3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3F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Fotomaterijal (spoljašnji izgled, predvorje, sobe)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4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4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4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4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4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46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Opis hotelskih soba (SGL, DBL, apartman,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suite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...)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4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4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4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4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4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4D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Opis dodatne ponude (bazen, welness...)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4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5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5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5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5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54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Opis mogućnosti parkinga 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5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5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5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5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5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5B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DODATNE INFORMACIJE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5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6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6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62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Opis standardne tehničke opreme uključene u najam sala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6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6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6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6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6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69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Opis mogućnosti za pauze za kafu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6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6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6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6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6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70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Opis mogućnosti za poslovne ručkove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7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7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7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7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7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77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Opis mogućnosti za večere i prijem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7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7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7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7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7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7E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Opis pristupa hotelu sa nacrtanim planom 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48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48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8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NA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48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8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85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9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B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D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E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F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1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5. POSTUPAK REZERVACIJE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</w:rPr>
        <w:drawing>
          <wp:inline distB="0" distT="0" distL="114300" distR="114300">
            <wp:extent cx="6397625" cy="200025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8"/>
        <w:gridCol w:w="3960"/>
        <w:gridCol w:w="720"/>
        <w:gridCol w:w="720"/>
        <w:gridCol w:w="820"/>
        <w:gridCol w:w="2004"/>
        <w:gridCol w:w="1316"/>
        <w:tblGridChange w:id="0">
          <w:tblGrid>
            <w:gridCol w:w="468"/>
            <w:gridCol w:w="3960"/>
            <w:gridCol w:w="720"/>
            <w:gridCol w:w="720"/>
            <w:gridCol w:w="820"/>
            <w:gridCol w:w="2004"/>
            <w:gridCol w:w="131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94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USLOVI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SAMOPROCJENA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SPOLJNA PROCJENA</w:t>
            </w:r>
          </w:p>
          <w:p w:rsidR="00000000" w:rsidDel="00000000" w:rsidP="00000000" w:rsidRDefault="00000000" w:rsidRPr="00000000" w14:paraId="000004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1   2   3   4   5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KOMENTAR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9C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OBAVEZNI USLOVI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9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A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A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A3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Pored klasičnog, hotel ima razvijen onlajn rezervacioni sistem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A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A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A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A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A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AA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odgovara na svaki upit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 roku od 24 sata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A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4A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A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AF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B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B1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je dužan da odgovori na sva dodatna tehnička pitanja u roku od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 radnog dana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B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4B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B5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B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B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B8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je dužan da organizatorima objasni sve troškove koji nastanu i da im pokaže odgovarajuću dokumentaciju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B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4B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B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B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B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BF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obezbeđuje preliminarni obračun troškova u roku od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48 sati od zatvaranja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događaja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C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4C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C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C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C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C6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obezbeđuje konačni obračun troškova najkasnije u roku od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14 dana od završetka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događaja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C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4C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C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C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C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CD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PREPORUČENI USLOVI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C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D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D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D4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kompetentne odgovore na upite uz mogućnost dodatnih objašnjenja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D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4D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D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D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D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DB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kompetentnu kontakt osobu tokom cjelokupnog postupka rezervacije i realizacije dogadjaja 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D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D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4E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E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E2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3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4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6. F&amp;B – BANKETNA PONUDA HOTELA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5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</w:rPr>
        <w:drawing>
          <wp:inline distB="0" distT="0" distL="114300" distR="114300">
            <wp:extent cx="6397625" cy="200025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6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8"/>
        <w:gridCol w:w="3960"/>
        <w:gridCol w:w="720"/>
        <w:gridCol w:w="720"/>
        <w:gridCol w:w="820"/>
        <w:gridCol w:w="2004"/>
        <w:gridCol w:w="1316"/>
        <w:tblGridChange w:id="0">
          <w:tblGrid>
            <w:gridCol w:w="468"/>
            <w:gridCol w:w="3960"/>
            <w:gridCol w:w="720"/>
            <w:gridCol w:w="720"/>
            <w:gridCol w:w="820"/>
            <w:gridCol w:w="2004"/>
            <w:gridCol w:w="131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E7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USLOVI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SAMOPROCJENA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SPOLJNA PROCJENA</w:t>
            </w:r>
          </w:p>
          <w:p w:rsidR="00000000" w:rsidDel="00000000" w:rsidP="00000000" w:rsidRDefault="00000000" w:rsidRPr="00000000" w14:paraId="000004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1   2   3   4   5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808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KOMENTAR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EF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OBAVEZNI USLOVI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F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F4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4F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F6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0"/>
                <w:szCs w:val="20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sopstvenu banketnu ponudu ili ponudu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cateringa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F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top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F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F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FB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F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FD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0"/>
                <w:szCs w:val="20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sopstveno servirno i ostalo ugostiteljsko osoblje ili osoblje pružaoca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cateringa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4F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500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01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02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03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04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0"/>
                <w:szCs w:val="20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nudi mogućnost sjedećeg prijema za maksimalni broj osoba bioskopskog rasporeda najveće plenarne sale 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06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507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08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09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0A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0B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0"/>
                <w:szCs w:val="20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Minimalna površina za koktel je 0,70 m2 po osobi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0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shd w:fill="f3f3f3" w:val="clear"/>
            <w:vAlign w:val="top"/>
          </w:tcPr>
          <w:p w:rsidR="00000000" w:rsidDel="00000000" w:rsidP="00000000" w:rsidRDefault="00000000" w:rsidRPr="00000000" w14:paraId="0000050E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0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10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511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512">
            <w:pPr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PREPORUČENI USLOVI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51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517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shd w:fill="ddd9c3" w:val="clear"/>
            <w:vAlign w:val="top"/>
          </w:tcPr>
          <w:p w:rsidR="00000000" w:rsidDel="00000000" w:rsidP="00000000" w:rsidRDefault="00000000" w:rsidRPr="00000000" w14:paraId="00000518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19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pruža unaprijed naručeni ručak u restoranu s najmanje 2 slijeda u roku od 2 sata (do maks. 50 učesnika)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1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C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1D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51E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1F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20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nudi mogućnost izbora vegetarijanskih i veganskih menija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522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523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24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525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26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27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nudi mogućnost izbora dijetalnih menija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529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DA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52A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NE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2B">
            <w:pPr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 NP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52C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Wingdings" w:cs="Wingdings" w:eastAsia="Wingdings" w:hAnsi="Wingdings"/>
                <w:color w:val="808080"/>
                <w:sz w:val="18"/>
                <w:szCs w:val="18"/>
                <w:vertAlign w:val="baseline"/>
                <w:rtl w:val="0"/>
              </w:rPr>
              <w:t xml:space="preserve">◻</w:t>
            </w:r>
            <w:r w:rsidDel="00000000" w:rsidR="00000000" w:rsidRPr="00000000"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2D">
            <w:pPr>
              <w:jc w:val="center"/>
              <w:rPr>
                <w:rFonts w:ascii="Tahoma" w:cs="Tahoma" w:eastAsia="Tahoma" w:hAnsi="Tahoma"/>
                <w:color w:val="80808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2E">
      <w:pPr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F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0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1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2">
      <w:pPr>
        <w:jc w:val="both"/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b w:val="1"/>
          <w:sz w:val="20"/>
          <w:szCs w:val="20"/>
          <w:vertAlign w:val="baseline"/>
          <w:rtl w:val="0"/>
        </w:rPr>
        <w:t xml:space="preserve">🙪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vertAlign w:val="baseline"/>
          <w:rtl w:val="0"/>
        </w:rPr>
        <w:t xml:space="preserve"> SPOLJNA PROCJENA (ispunjavaju članovi ocjenjivačke komisije)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3">
      <w:pPr>
        <w:jc w:val="both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</w:rPr>
        <w:drawing>
          <wp:inline distB="0" distT="0" distL="114300" distR="114300">
            <wp:extent cx="6397625" cy="200025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4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5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888"/>
        <w:gridCol w:w="2040"/>
        <w:gridCol w:w="2040"/>
        <w:gridCol w:w="2040"/>
        <w:tblGridChange w:id="0">
          <w:tblGrid>
            <w:gridCol w:w="3888"/>
            <w:gridCol w:w="2040"/>
            <w:gridCol w:w="2040"/>
            <w:gridCol w:w="2040"/>
          </w:tblGrid>
        </w:tblGridChange>
      </w:tblGrid>
      <w:tr>
        <w:trPr>
          <w:cantSplit w:val="0"/>
          <w:trHeight w:val="7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OSNOVNE RAZLIKE IZMEĐU KATEGORIJA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CENTAR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KONGRESNI HOTEL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 SA KONFERENCIJSKIM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KAPACITETIMA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53B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Broj sala  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3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1x plenarna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 x sala od 50% veličine plenarne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 x sala od 25 % veličine plenarne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Više manjih sala za sekcije i ostalo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4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1x plenarna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 x sala od 50% veličine plenarne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 x sala od 25 % veličine plenarne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Više manjih sala za sekcije i ostalo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4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1x plenarna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Najmanje jedna dodatna dvorana za sekcije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5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Kapacitet plenarne sale (bioskop raspored)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Min. 500 učesnika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min. 250 učesnika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Bez ograničenja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5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Pretprostori za kongresne sale za registraciju, zakuske i izložbe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Barem 100% najveće sale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Barem 100% najveće sale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Barem 50 % najveće sale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5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Hotelski smeštaj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Min. 40% soba najveće plenarne sale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52">
            <w:pPr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Napomena: Ostale sadržajne razlike između kategorija mogu se vidjeti u obrascima samoprocjene po pojedinim kategorijama</w:t>
            </w:r>
          </w:p>
        </w:tc>
      </w:tr>
    </w:tbl>
    <w:p w:rsidR="00000000" w:rsidDel="00000000" w:rsidP="00000000" w:rsidRDefault="00000000" w:rsidRPr="00000000" w14:paraId="00000556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7">
      <w:pPr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8">
      <w:pPr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9">
      <w:pPr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A">
      <w:pPr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B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8"/>
        <w:gridCol w:w="5940"/>
        <w:tblGridChange w:id="0">
          <w:tblGrid>
            <w:gridCol w:w="4068"/>
            <w:gridCol w:w="59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5C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SPOLJNA PROCJENA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5D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5E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Ocjenjivač 1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5F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60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Ocjenjivač 2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61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62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Ocjenjivač 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63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64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Datum ispunjavanja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65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66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7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162"/>
        <w:gridCol w:w="1563"/>
        <w:gridCol w:w="2283"/>
        <w:tblGridChange w:id="0">
          <w:tblGrid>
            <w:gridCol w:w="6162"/>
            <w:gridCol w:w="1563"/>
            <w:gridCol w:w="228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68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REZULTATI OCJENE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69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UKUPNO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6A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56B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UKUPAN BROJ PITANJA (obavezni uslovi)</w:t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56C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56D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6E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UDIO POZITIVNIH ODGOVORA (obavezni uslovi)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6F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0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71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UDIO NEGATIVNIH ODGOVORA (obavezni uslovi)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2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3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74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UDIO  NEODGOVORENIH PITANJA (obavezni uslovi)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5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6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77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UKUPAN BROJ POENA (preporučeni uslovi)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8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9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7A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B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008"/>
        <w:tblGridChange w:id="0">
          <w:tblGrid>
            <w:gridCol w:w="1000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7C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KOMENTAR SPOLJNOG OCJENJIVAČA 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7D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7E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7F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80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81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82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83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4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5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6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008"/>
        <w:tblGridChange w:id="0">
          <w:tblGrid>
            <w:gridCol w:w="1000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87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KOMENTAR SPOLJNOG OCJENJIVAČA 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88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89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8A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8B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8C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8D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8E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F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008"/>
        <w:tblGridChange w:id="0">
          <w:tblGrid>
            <w:gridCol w:w="1000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top"/>
          </w:tcPr>
          <w:p w:rsidR="00000000" w:rsidDel="00000000" w:rsidP="00000000" w:rsidRDefault="00000000" w:rsidRPr="00000000" w14:paraId="00000590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KOMENTAR SPOLJNOG OCJENJIVAČA 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91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92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93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94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95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96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97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8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9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Podgorica,  ____________________</w:t>
        <w:tab/>
        <w:tab/>
        <w:tab/>
        <w:tab/>
        <w:t xml:space="preserve">Podgorica, ____________________</w:t>
      </w:r>
    </w:p>
    <w:p w:rsidR="00000000" w:rsidDel="00000000" w:rsidP="00000000" w:rsidRDefault="00000000" w:rsidRPr="00000000" w14:paraId="0000059A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B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C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D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E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Ime i prezime ocjenjivača: </w:t>
        <w:tab/>
        <w:tab/>
        <w:tab/>
        <w:tab/>
        <w:tab/>
        <w:t xml:space="preserve">Ime i prezime ocjenjivača: </w:t>
        <w:tab/>
        <w:tab/>
        <w:tab/>
        <w:tab/>
        <w:tab/>
      </w:r>
    </w:p>
    <w:p w:rsidR="00000000" w:rsidDel="00000000" w:rsidP="00000000" w:rsidRDefault="00000000" w:rsidRPr="00000000" w14:paraId="0000059F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_____________________________</w:t>
        <w:tab/>
        <w:tab/>
        <w:tab/>
        <w:tab/>
        <w:t xml:space="preserve">_____________________________</w:t>
      </w:r>
    </w:p>
    <w:p w:rsidR="00000000" w:rsidDel="00000000" w:rsidP="00000000" w:rsidRDefault="00000000" w:rsidRPr="00000000" w14:paraId="000005A0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1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Potpis: </w:t>
        <w:tab/>
        <w:tab/>
        <w:tab/>
        <w:tab/>
        <w:tab/>
        <w:tab/>
        <w:tab/>
        <w:tab/>
        <w:t xml:space="preserve">Potpis:</w:t>
      </w:r>
    </w:p>
    <w:p w:rsidR="00000000" w:rsidDel="00000000" w:rsidP="00000000" w:rsidRDefault="00000000" w:rsidRPr="00000000" w14:paraId="000005A2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_____________________________</w:t>
        <w:tab/>
        <w:tab/>
        <w:tab/>
        <w:tab/>
        <w:t xml:space="preserve">_____________________________</w:t>
      </w:r>
    </w:p>
    <w:p w:rsidR="00000000" w:rsidDel="00000000" w:rsidP="00000000" w:rsidRDefault="00000000" w:rsidRPr="00000000" w14:paraId="000005A3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4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5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6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7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Ime i prezime ocjenjivača: </w:t>
        <w:tab/>
        <w:tab/>
        <w:tab/>
        <w:tab/>
        <w:tab/>
        <w:t xml:space="preserve"> </w:t>
        <w:tab/>
        <w:tab/>
        <w:tab/>
        <w:tab/>
        <w:tab/>
      </w:r>
    </w:p>
    <w:p w:rsidR="00000000" w:rsidDel="00000000" w:rsidP="00000000" w:rsidRDefault="00000000" w:rsidRPr="00000000" w14:paraId="000005A8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_____________________________</w:t>
        <w:tab/>
        <w:tab/>
        <w:tab/>
        <w:tab/>
      </w:r>
    </w:p>
    <w:p w:rsidR="00000000" w:rsidDel="00000000" w:rsidP="00000000" w:rsidRDefault="00000000" w:rsidRPr="00000000" w14:paraId="000005A9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A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Potpis: </w:t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5AB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_____________________________</w:t>
        <w:tab/>
        <w:tab/>
        <w:tab/>
        <w:tab/>
      </w:r>
    </w:p>
    <w:p w:rsidR="00000000" w:rsidDel="00000000" w:rsidP="00000000" w:rsidRDefault="00000000" w:rsidRPr="00000000" w14:paraId="000005AC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D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E">
      <w:pPr>
        <w:jc w:val="both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footerReference r:id="rId11" w:type="even"/>
      <w:pgSz w:h="16838" w:w="11906" w:orient="portrait"/>
      <w:pgMar w:bottom="1418" w:top="1418" w:left="1418" w:right="1418" w:header="709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Arial"/>
  <w:font w:name="Arial Unicode MS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  <w:font w:name="Tahoma">
    <w:embedRegular w:fontKey="{00000000-0000-0000-0000-000000000000}" r:id="rId5" w:subsetted="0"/>
    <w:embedBold w:fontKey="{00000000-0000-0000-0000-000000000000}" r:id="rId6" w:subsetted="0"/>
  </w:font>
  <w:font w:name="Wingdings"/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B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B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B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B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5372100" cy="273050"/>
          <wp:effectExtent b="0" l="0" r="0" t="0"/>
          <wp:docPr id="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72100" cy="2730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B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Nacionalna turistička organizacija Crne Gore</w:t>
    </w:r>
  </w:p>
  <w:p w:rsidR="00000000" w:rsidDel="00000000" w:rsidP="00000000" w:rsidRDefault="00000000" w:rsidRPr="00000000" w14:paraId="000005B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B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A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</w:r>
  </w:p>
  <w:p w:rsidR="00000000" w:rsidDel="00000000" w:rsidP="00000000" w:rsidRDefault="00000000" w:rsidRPr="00000000" w14:paraId="000005B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B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uz-Cyr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142" w:hanging="142"/>
    </w:pPr>
    <w:rPr>
      <w:rFonts w:ascii="Bookman Old Style" w:cs="Bookman Old Style" w:eastAsia="Bookman Old Style" w:hAnsi="Bookman Old Style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gaPdx4UlIrJcFY5ACvGWFfrkWA==">CgMxLjAaJAoBMBIfCh0IB0IZCgVBcmltbxIQQXJpYWwgVW5pY29kZSBNUzgAciExUUExeWo2WDY3UHBwWE1ZQzJheVZ2NzR6SUM5QWpXVUs=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